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ED4" w:rsidRDefault="002A2ED4" w:rsidP="002A2ED4">
      <w:pPr>
        <w:pStyle w:val="1"/>
        <w:shd w:val="clear" w:color="auto" w:fill="FFFFFF"/>
        <w:spacing w:line="322" w:lineRule="exact"/>
        <w:ind w:left="8789" w:hanging="8789"/>
        <w:jc w:val="center"/>
      </w:pPr>
      <w:r>
        <w:rPr>
          <w:b/>
          <w:bCs/>
          <w:color w:val="000000"/>
          <w:spacing w:val="-16"/>
          <w:sz w:val="24"/>
          <w:szCs w:val="24"/>
        </w:rPr>
        <w:t>МЕТОДИЧЕСКИЕ УКАЗАНИЯ ПО ВЫПОЛНЕНИЮ КОНТРОЛЬ</w:t>
      </w:r>
      <w:r>
        <w:rPr>
          <w:b/>
          <w:bCs/>
          <w:color w:val="000000"/>
          <w:spacing w:val="-19"/>
          <w:sz w:val="24"/>
          <w:szCs w:val="24"/>
        </w:rPr>
        <w:t>НЫХ РАБОТ</w:t>
      </w:r>
    </w:p>
    <w:p w:rsidR="002A2ED4" w:rsidRDefault="002A2ED4" w:rsidP="002A2ED4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9"/>
          <w:sz w:val="24"/>
          <w:szCs w:val="24"/>
        </w:rPr>
      </w:pPr>
    </w:p>
    <w:p w:rsidR="002A2ED4" w:rsidRDefault="002A2ED4" w:rsidP="002A2ED4">
      <w:pPr>
        <w:pStyle w:val="Standard"/>
      </w:pPr>
      <w:r>
        <w:t>При выполнении контрольной работы студент должен соблюдать следующие требования:</w:t>
      </w:r>
    </w:p>
    <w:p w:rsidR="002A2ED4" w:rsidRDefault="002A2ED4" w:rsidP="002A2ED4">
      <w:pPr>
        <w:pStyle w:val="Standard"/>
        <w:widowControl/>
        <w:numPr>
          <w:ilvl w:val="0"/>
          <w:numId w:val="3"/>
        </w:numPr>
        <w:jc w:val="both"/>
      </w:pPr>
      <w:r>
        <w:t>Контрольные работы выполняются в сроки, указанные в учебном графике.</w:t>
      </w:r>
    </w:p>
    <w:p w:rsidR="002A2ED4" w:rsidRDefault="002A2ED4" w:rsidP="00A0465E">
      <w:pPr>
        <w:pStyle w:val="Standard"/>
        <w:widowControl/>
        <w:numPr>
          <w:ilvl w:val="0"/>
          <w:numId w:val="2"/>
        </w:numPr>
        <w:jc w:val="both"/>
      </w:pPr>
      <w:r>
        <w:t xml:space="preserve">Ответы на вопросы или решения задач должны располагаться в той же последовательности, в какой они даны в контрольном задании. </w:t>
      </w:r>
    </w:p>
    <w:p w:rsidR="002A2ED4" w:rsidRDefault="002A2ED4" w:rsidP="002A2ED4">
      <w:pPr>
        <w:pStyle w:val="Standard"/>
        <w:widowControl/>
        <w:numPr>
          <w:ilvl w:val="0"/>
          <w:numId w:val="2"/>
        </w:numPr>
        <w:jc w:val="both"/>
      </w:pPr>
      <w: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виде.</w:t>
      </w:r>
    </w:p>
    <w:p w:rsidR="002A2ED4" w:rsidRDefault="002A2ED4" w:rsidP="00300AC4">
      <w:pPr>
        <w:pStyle w:val="Standard"/>
        <w:widowControl/>
        <w:numPr>
          <w:ilvl w:val="0"/>
          <w:numId w:val="2"/>
        </w:numPr>
        <w:jc w:val="both"/>
      </w:pPr>
      <w:r>
        <w:t xml:space="preserve">Контрольная работа может быть представлена в рукописном виде. В этом случае она должна быть написана четко, обязательно чернилами, без </w:t>
      </w:r>
      <w:proofErr w:type="spellStart"/>
      <w:r>
        <w:t>перечеркиваний</w:t>
      </w:r>
      <w:proofErr w:type="spellEnd"/>
      <w:r>
        <w:t xml:space="preserve">, вставок, произвольного сокращения слов. </w:t>
      </w:r>
    </w:p>
    <w:p w:rsidR="002A2ED4" w:rsidRDefault="002A2ED4" w:rsidP="00300AC4">
      <w:pPr>
        <w:pStyle w:val="Standard"/>
        <w:widowControl/>
        <w:numPr>
          <w:ilvl w:val="0"/>
          <w:numId w:val="2"/>
        </w:numPr>
        <w:jc w:val="both"/>
      </w:pPr>
      <w:r>
        <w:t>Все страницы должны быть пронумерованы.</w:t>
      </w:r>
    </w:p>
    <w:p w:rsidR="002A2ED4" w:rsidRDefault="002A2ED4" w:rsidP="002A2ED4">
      <w:pPr>
        <w:pStyle w:val="Standard"/>
        <w:widowControl/>
        <w:numPr>
          <w:ilvl w:val="0"/>
          <w:numId w:val="2"/>
        </w:numPr>
        <w:jc w:val="both"/>
      </w:pPr>
      <w: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задания.</w:t>
      </w:r>
    </w:p>
    <w:p w:rsidR="002A2ED4" w:rsidRDefault="002A2ED4" w:rsidP="002A2ED4">
      <w:pPr>
        <w:pStyle w:val="Standard"/>
        <w:widowControl/>
        <w:numPr>
          <w:ilvl w:val="0"/>
          <w:numId w:val="2"/>
        </w:numPr>
        <w:jc w:val="both"/>
      </w:pPr>
      <w:r>
        <w:t>Проверенная контрольная работа защищается студентом и сдается преподавателю во время сдачи экзамена (зачета).</w:t>
      </w:r>
    </w:p>
    <w:p w:rsidR="002A2ED4" w:rsidRDefault="002A2ED4" w:rsidP="002A2ED4">
      <w:pPr>
        <w:pStyle w:val="Standard"/>
        <w:widowControl/>
        <w:numPr>
          <w:ilvl w:val="0"/>
          <w:numId w:val="2"/>
        </w:numPr>
        <w:jc w:val="both"/>
      </w:pPr>
      <w:r>
        <w:t>По всем возникшим при изучении дисциплины вопросам следует обратиться за пояснением к преподавателю устно в часы консультаций.</w:t>
      </w:r>
    </w:p>
    <w:p w:rsidR="002A2ED4" w:rsidRPr="002A2ED4" w:rsidRDefault="002A2ED4" w:rsidP="002A2ED4">
      <w:pPr>
        <w:pStyle w:val="Standard"/>
        <w:widowControl/>
        <w:numPr>
          <w:ilvl w:val="0"/>
          <w:numId w:val="2"/>
        </w:numPr>
        <w:jc w:val="both"/>
      </w:pPr>
      <w:r w:rsidRPr="002A2ED4">
        <w:rPr>
          <w:i/>
          <w:iCs/>
        </w:rPr>
        <w:t>Вариант контрольной работы</w:t>
      </w:r>
      <w:r w:rsidRPr="002A2ED4">
        <w:rPr>
          <w:iCs/>
        </w:rPr>
        <w:t xml:space="preserve"> выбирается из приведенной таблицы. </w:t>
      </w:r>
    </w:p>
    <w:p w:rsidR="002A2ED4" w:rsidRDefault="002A2ED4" w:rsidP="002A2ED4">
      <w:pPr>
        <w:pStyle w:val="Standard"/>
        <w:widowControl/>
        <w:ind w:left="568"/>
        <w:jc w:val="both"/>
      </w:pPr>
      <w:r w:rsidRPr="002A2ED4">
        <w:rPr>
          <w:iCs/>
        </w:rPr>
        <w:t xml:space="preserve">Объем контрольной работы, должен составлять не менее </w:t>
      </w:r>
      <w:r>
        <w:rPr>
          <w:iCs/>
        </w:rPr>
        <w:t>10-15</w:t>
      </w:r>
      <w:r w:rsidRPr="002A2ED4">
        <w:rPr>
          <w:iCs/>
        </w:rPr>
        <w:t xml:space="preserve"> печатных страниц, шрифт </w:t>
      </w:r>
      <w:proofErr w:type="spellStart"/>
      <w:r w:rsidRPr="002A2ED4">
        <w:rPr>
          <w:iCs/>
        </w:rPr>
        <w:t>Times</w:t>
      </w:r>
      <w:proofErr w:type="spellEnd"/>
      <w:r w:rsidRPr="002A2ED4">
        <w:rPr>
          <w:iCs/>
        </w:rPr>
        <w:t xml:space="preserve"> </w:t>
      </w:r>
      <w:proofErr w:type="spellStart"/>
      <w:r w:rsidRPr="002A2ED4">
        <w:rPr>
          <w:iCs/>
        </w:rPr>
        <w:t>New</w:t>
      </w:r>
      <w:proofErr w:type="spellEnd"/>
      <w:r w:rsidRPr="002A2ED4">
        <w:rPr>
          <w:iCs/>
        </w:rPr>
        <w:t xml:space="preserve"> </w:t>
      </w:r>
      <w:proofErr w:type="spellStart"/>
      <w:r w:rsidRPr="002A2ED4">
        <w:rPr>
          <w:iCs/>
        </w:rPr>
        <w:t>Roman</w:t>
      </w:r>
      <w:proofErr w:type="spellEnd"/>
      <w:r w:rsidRPr="002A2ED4">
        <w:rPr>
          <w:iCs/>
        </w:rPr>
        <w:t>, размер 14, интервал 1,5. Поля: верхнее, нижнее – 2,5; левое - 3,5; правое - 1,5.</w:t>
      </w:r>
    </w:p>
    <w:p w:rsidR="002A2ED4" w:rsidRDefault="002A2ED4" w:rsidP="002A2ED4">
      <w:pPr>
        <w:pStyle w:val="a5"/>
        <w:ind w:left="32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>
        <w:rPr>
          <w:rFonts w:ascii="Times New Roman" w:hAnsi="Times New Roman"/>
          <w:b w:val="0"/>
          <w:bCs w:val="0"/>
          <w:iCs/>
          <w:sz w:val="24"/>
          <w:szCs w:val="24"/>
        </w:rPr>
        <w:t>Образец титульного листа прилагается (адресная наклейка).</w:t>
      </w:r>
    </w:p>
    <w:p w:rsidR="002A2ED4" w:rsidRPr="002A2ED4" w:rsidRDefault="007231FD" w:rsidP="002A2ED4">
      <w:pPr>
        <w:pStyle w:val="a5"/>
        <w:ind w:left="32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          </w:t>
      </w:r>
      <w:r w:rsidR="002A2ED4">
        <w:rPr>
          <w:rFonts w:ascii="Times New Roman" w:hAnsi="Times New Roman"/>
          <w:b w:val="0"/>
          <w:bCs w:val="0"/>
          <w:iCs/>
          <w:sz w:val="24"/>
          <w:szCs w:val="24"/>
        </w:rPr>
        <w:t>10.</w:t>
      </w:r>
      <w:r w:rsidR="002A2ED4">
        <w:rPr>
          <w:rFonts w:ascii="Times New Roman" w:hAnsi="Times New Roman"/>
          <w:b w:val="0"/>
          <w:bCs w:val="0"/>
          <w:i/>
          <w:sz w:val="24"/>
          <w:szCs w:val="24"/>
        </w:rPr>
        <w:t xml:space="preserve">      Структура контрольной работы:</w:t>
      </w:r>
    </w:p>
    <w:p w:rsidR="002A2ED4" w:rsidRDefault="002A2ED4" w:rsidP="002A2ED4">
      <w:pPr>
        <w:pStyle w:val="Standard"/>
        <w:tabs>
          <w:tab w:val="left" w:pos="1708"/>
        </w:tabs>
        <w:ind w:left="568"/>
        <w:jc w:val="both"/>
      </w:pPr>
      <w:r>
        <w:t>1. Титульный лист с названием темы, фамилии, имени, отчества студента, учебной группы. Год</w:t>
      </w:r>
      <w:r>
        <w:rPr>
          <w:iCs/>
        </w:rPr>
        <w:t>.</w:t>
      </w:r>
    </w:p>
    <w:p w:rsidR="002A2ED4" w:rsidRDefault="002A2ED4" w:rsidP="002A2ED4">
      <w:pPr>
        <w:pStyle w:val="Standard"/>
        <w:tabs>
          <w:tab w:val="left" w:pos="1708"/>
        </w:tabs>
        <w:ind w:left="568"/>
        <w:jc w:val="both"/>
      </w:pPr>
      <w:r>
        <w:t>2. Содержание.</w:t>
      </w:r>
    </w:p>
    <w:p w:rsidR="002A2ED4" w:rsidRDefault="002A2ED4" w:rsidP="002A2ED4">
      <w:pPr>
        <w:pStyle w:val="Standard"/>
        <w:tabs>
          <w:tab w:val="left" w:pos="1708"/>
        </w:tabs>
        <w:ind w:left="568"/>
        <w:jc w:val="both"/>
      </w:pPr>
      <w:r>
        <w:t>3. Введение.</w:t>
      </w:r>
    </w:p>
    <w:p w:rsidR="002A2ED4" w:rsidRDefault="002A2ED4" w:rsidP="002A2ED4">
      <w:pPr>
        <w:pStyle w:val="Standard"/>
        <w:tabs>
          <w:tab w:val="left" w:pos="1708"/>
        </w:tabs>
        <w:ind w:left="568"/>
        <w:jc w:val="both"/>
      </w:pPr>
      <w:r>
        <w:t xml:space="preserve">4. Изложение содержания (Глава </w:t>
      </w:r>
      <w:r>
        <w:rPr>
          <w:iCs/>
        </w:rPr>
        <w:t>1; 2; 3</w:t>
      </w:r>
      <w:r>
        <w:t>)</w:t>
      </w:r>
    </w:p>
    <w:p w:rsidR="002A2ED4" w:rsidRDefault="002A2ED4" w:rsidP="002A2ED4">
      <w:pPr>
        <w:pStyle w:val="Standard"/>
        <w:tabs>
          <w:tab w:val="left" w:pos="1708"/>
        </w:tabs>
        <w:ind w:left="568"/>
        <w:jc w:val="both"/>
      </w:pPr>
      <w:r>
        <w:t>5. Выводы.</w:t>
      </w:r>
    </w:p>
    <w:p w:rsidR="002A2ED4" w:rsidRDefault="002A2ED4" w:rsidP="002A2ED4">
      <w:pPr>
        <w:pStyle w:val="Standard"/>
        <w:tabs>
          <w:tab w:val="left" w:pos="1708"/>
        </w:tabs>
        <w:ind w:left="568"/>
        <w:jc w:val="both"/>
      </w:pPr>
      <w:r>
        <w:t>6.Список литературы и других информационных ресурсов.</w:t>
      </w:r>
    </w:p>
    <w:p w:rsidR="002A2ED4" w:rsidRDefault="002A2ED4" w:rsidP="002A2ED4">
      <w:pPr>
        <w:pStyle w:val="Standard"/>
        <w:shd w:val="clear" w:color="auto" w:fill="FFFFFF"/>
        <w:ind w:left="568"/>
        <w:jc w:val="right"/>
        <w:rPr>
          <w:sz w:val="28"/>
          <w:szCs w:val="28"/>
        </w:rPr>
      </w:pPr>
    </w:p>
    <w:p w:rsidR="002A2ED4" w:rsidRDefault="002A2ED4" w:rsidP="002A2ED4">
      <w:pPr>
        <w:pStyle w:val="Standard"/>
        <w:shd w:val="clear" w:color="auto" w:fill="FFFFFF"/>
        <w:ind w:left="568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p w:rsidR="002A2ED4" w:rsidRDefault="002A2ED4" w:rsidP="002A2ED4">
      <w:pPr>
        <w:pStyle w:val="Standard"/>
        <w:shd w:val="clear" w:color="auto" w:fill="FFFFFF"/>
        <w:ind w:left="568"/>
        <w:jc w:val="right"/>
        <w:rPr>
          <w:sz w:val="28"/>
          <w:szCs w:val="28"/>
        </w:rPr>
      </w:pPr>
    </w:p>
    <w:tbl>
      <w:tblPr>
        <w:tblW w:w="80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709"/>
        <w:gridCol w:w="709"/>
        <w:gridCol w:w="495"/>
        <w:gridCol w:w="639"/>
        <w:gridCol w:w="542"/>
        <w:gridCol w:w="527"/>
        <w:gridCol w:w="632"/>
        <w:gridCol w:w="708"/>
        <w:gridCol w:w="574"/>
        <w:gridCol w:w="702"/>
      </w:tblGrid>
      <w:tr w:rsidR="002A2ED4" w:rsidTr="007231FD"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Пред</w:t>
            </w:r>
          </w:p>
          <w:p w:rsidR="002A2ED4" w:rsidRDefault="002A2ED4" w:rsidP="0029496E">
            <w:pPr>
              <w:pStyle w:val="Standard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последняя цифра зачетной книжки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Последняя цифра зачетной книжки</w:t>
            </w:r>
          </w:p>
        </w:tc>
      </w:tr>
      <w:tr w:rsidR="002A2ED4" w:rsidTr="007231FD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</w:p>
        </w:tc>
      </w:tr>
      <w:tr w:rsidR="002A2ED4" w:rsidRPr="00EE510B" w:rsidTr="007231FD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/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 о м е р</w:t>
            </w:r>
            <w:r w:rsidR="0088344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</w:t>
            </w:r>
            <w:r w:rsidR="0088344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вариантов</w:t>
            </w:r>
          </w:p>
        </w:tc>
      </w:tr>
      <w:tr w:rsidR="002A2ED4" w:rsidTr="007231F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2A2ED4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2ED4" w:rsidTr="007231F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2A2ED4" w:rsidTr="007231F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2ED4" w:rsidRDefault="002A2ED4" w:rsidP="0029496E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7231FD">
            <w:pPr>
              <w:pStyle w:val="Standard"/>
              <w:ind w:right="-108" w:hanging="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ED4" w:rsidRDefault="007231FD" w:rsidP="0029496E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7231FD" w:rsidTr="007231FD">
        <w:trPr>
          <w:trHeight w:val="341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1FD" w:rsidRDefault="007231FD" w:rsidP="007231FD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7231FD" w:rsidTr="007231F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1FD" w:rsidRDefault="007231FD" w:rsidP="007231FD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7231FD" w:rsidTr="007231F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1FD" w:rsidRDefault="007231FD" w:rsidP="007231FD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 w:hanging="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7231FD" w:rsidTr="007231F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1FD" w:rsidRDefault="007231FD" w:rsidP="007231FD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7231FD" w:rsidTr="007231F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1FD" w:rsidRDefault="007231FD" w:rsidP="007231FD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7231FD" w:rsidTr="007231F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1FD" w:rsidRDefault="007231FD" w:rsidP="007231FD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 w:hanging="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7231FD" w:rsidTr="00E82926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1FD" w:rsidRDefault="007231FD" w:rsidP="007231FD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FD" w:rsidRDefault="007231FD" w:rsidP="007231FD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</w:tbl>
    <w:p w:rsidR="002A2ED4" w:rsidRDefault="002A2ED4" w:rsidP="002A2ED4"/>
    <w:p w:rsidR="002A2ED4" w:rsidRDefault="002A2ED4" w:rsidP="007231FD">
      <w:pPr>
        <w:spacing w:before="67"/>
        <w:rPr>
          <w:sz w:val="28"/>
        </w:rPr>
      </w:pPr>
    </w:p>
    <w:p w:rsidR="007231FD" w:rsidRDefault="007231FD" w:rsidP="007231FD">
      <w:pPr>
        <w:spacing w:before="67"/>
        <w:rPr>
          <w:sz w:val="28"/>
        </w:rPr>
      </w:pPr>
    </w:p>
    <w:p w:rsidR="007231FD" w:rsidRDefault="007231FD" w:rsidP="007231FD">
      <w:pPr>
        <w:spacing w:before="67"/>
        <w:rPr>
          <w:sz w:val="28"/>
        </w:rPr>
      </w:pPr>
    </w:p>
    <w:p w:rsidR="007231FD" w:rsidRDefault="007231FD" w:rsidP="007231FD">
      <w:pPr>
        <w:spacing w:before="67"/>
        <w:rPr>
          <w:sz w:val="28"/>
        </w:rPr>
      </w:pPr>
    </w:p>
    <w:p w:rsidR="00B200EE" w:rsidRPr="00B200EE" w:rsidRDefault="00B200EE" w:rsidP="00B200EE">
      <w:pPr>
        <w:spacing w:before="67"/>
        <w:jc w:val="center"/>
        <w:rPr>
          <w:sz w:val="28"/>
          <w:szCs w:val="28"/>
        </w:rPr>
      </w:pPr>
      <w:r>
        <w:rPr>
          <w:sz w:val="28"/>
        </w:rPr>
        <w:lastRenderedPageBreak/>
        <w:t>Контрольные работы по предмету: «</w:t>
      </w:r>
      <w:r w:rsidR="00CF54AC">
        <w:rPr>
          <w:sz w:val="28"/>
          <w:szCs w:val="28"/>
        </w:rPr>
        <w:t>Персональный имидж и карьерный менеджмент в физической культуре и спорте</w:t>
      </w:r>
      <w:r>
        <w:rPr>
          <w:sz w:val="28"/>
          <w:szCs w:val="28"/>
        </w:rPr>
        <w:t>».</w:t>
      </w:r>
    </w:p>
    <w:p w:rsidR="00552FA9" w:rsidRDefault="00883443">
      <w:pPr>
        <w:pStyle w:val="a4"/>
        <w:numPr>
          <w:ilvl w:val="0"/>
          <w:numId w:val="1"/>
        </w:numPr>
        <w:tabs>
          <w:tab w:val="left" w:pos="471"/>
        </w:tabs>
        <w:spacing w:before="67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имиджелогии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образа,</w:t>
      </w:r>
      <w:r>
        <w:rPr>
          <w:spacing w:val="-4"/>
          <w:sz w:val="28"/>
        </w:rPr>
        <w:t xml:space="preserve"> </w:t>
      </w:r>
      <w:r>
        <w:rPr>
          <w:sz w:val="28"/>
        </w:rPr>
        <w:t>облика.</w:t>
      </w:r>
      <w:r>
        <w:rPr>
          <w:spacing w:val="-2"/>
          <w:sz w:val="28"/>
        </w:rPr>
        <w:t xml:space="preserve"> </w:t>
      </w:r>
      <w:r>
        <w:rPr>
          <w:sz w:val="28"/>
        </w:rPr>
        <w:t>Имидж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маска.</w:t>
      </w:r>
    </w:p>
    <w:p w:rsidR="00552FA9" w:rsidRDefault="00883443">
      <w:pPr>
        <w:pStyle w:val="a4"/>
        <w:numPr>
          <w:ilvl w:val="0"/>
          <w:numId w:val="1"/>
        </w:numPr>
        <w:tabs>
          <w:tab w:val="left" w:pos="471"/>
        </w:tabs>
        <w:spacing w:before="163"/>
        <w:rPr>
          <w:sz w:val="28"/>
        </w:rPr>
      </w:pPr>
      <w:r>
        <w:rPr>
          <w:sz w:val="28"/>
        </w:rPr>
        <w:t>Компоненты</w:t>
      </w:r>
      <w:r>
        <w:rPr>
          <w:spacing w:val="-6"/>
          <w:sz w:val="28"/>
        </w:rPr>
        <w:t xml:space="preserve"> </w:t>
      </w:r>
      <w:r>
        <w:rPr>
          <w:sz w:val="28"/>
        </w:rPr>
        <w:t>имиджа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личности.</w:t>
      </w:r>
    </w:p>
    <w:p w:rsidR="00552FA9" w:rsidRDefault="00883443">
      <w:pPr>
        <w:pStyle w:val="a4"/>
        <w:numPr>
          <w:ilvl w:val="0"/>
          <w:numId w:val="1"/>
        </w:numPr>
        <w:tabs>
          <w:tab w:val="left" w:pos="471"/>
        </w:tabs>
        <w:rPr>
          <w:sz w:val="28"/>
        </w:rPr>
      </w:pPr>
      <w:r>
        <w:rPr>
          <w:sz w:val="28"/>
        </w:rPr>
        <w:t>Имидж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одаренность.</w:t>
      </w:r>
      <w:r>
        <w:rPr>
          <w:spacing w:val="-3"/>
          <w:sz w:val="28"/>
        </w:rPr>
        <w:t xml:space="preserve"> </w:t>
      </w:r>
      <w:r>
        <w:rPr>
          <w:sz w:val="28"/>
        </w:rPr>
        <w:t>"Я-концепция".</w:t>
      </w:r>
      <w:bookmarkStart w:id="0" w:name="_GoBack"/>
      <w:bookmarkEnd w:id="0"/>
    </w:p>
    <w:p w:rsidR="00552FA9" w:rsidRDefault="00883443">
      <w:pPr>
        <w:pStyle w:val="a4"/>
        <w:numPr>
          <w:ilvl w:val="0"/>
          <w:numId w:val="1"/>
        </w:numPr>
        <w:tabs>
          <w:tab w:val="left" w:pos="471"/>
        </w:tabs>
        <w:spacing w:before="160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имиджа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сознании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людей.</w:t>
      </w:r>
    </w:p>
    <w:p w:rsidR="00552FA9" w:rsidRDefault="00883443">
      <w:pPr>
        <w:pStyle w:val="a4"/>
        <w:numPr>
          <w:ilvl w:val="0"/>
          <w:numId w:val="1"/>
        </w:numPr>
        <w:tabs>
          <w:tab w:val="left" w:pos="471"/>
        </w:tabs>
        <w:rPr>
          <w:sz w:val="28"/>
        </w:rPr>
      </w:pPr>
      <w:r>
        <w:rPr>
          <w:sz w:val="28"/>
        </w:rPr>
        <w:t>Социальные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стереотипы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установки</w:t>
      </w:r>
    </w:p>
    <w:p w:rsidR="00552FA9" w:rsidRDefault="00883443">
      <w:pPr>
        <w:pStyle w:val="a4"/>
        <w:numPr>
          <w:ilvl w:val="0"/>
          <w:numId w:val="1"/>
        </w:numPr>
        <w:tabs>
          <w:tab w:val="left" w:pos="471"/>
        </w:tabs>
        <w:spacing w:before="162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имиджа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среде</w:t>
      </w:r>
      <w:r>
        <w:rPr>
          <w:spacing w:val="-3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коммуникации.</w:t>
      </w:r>
    </w:p>
    <w:p w:rsidR="00552FA9" w:rsidRDefault="00883443">
      <w:pPr>
        <w:pStyle w:val="a4"/>
        <w:numPr>
          <w:ilvl w:val="0"/>
          <w:numId w:val="1"/>
        </w:numPr>
        <w:tabs>
          <w:tab w:val="left" w:pos="471"/>
        </w:tabs>
        <w:rPr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реальности.</w:t>
      </w:r>
    </w:p>
    <w:p w:rsidR="00552FA9" w:rsidRDefault="00883443">
      <w:pPr>
        <w:pStyle w:val="a4"/>
        <w:numPr>
          <w:ilvl w:val="0"/>
          <w:numId w:val="1"/>
        </w:numPr>
        <w:tabs>
          <w:tab w:val="left" w:pos="471"/>
        </w:tabs>
        <w:rPr>
          <w:sz w:val="28"/>
        </w:rPr>
      </w:pPr>
      <w:r>
        <w:rPr>
          <w:sz w:val="28"/>
        </w:rPr>
        <w:t>Характеристика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имиджа: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оценка</w:t>
      </w:r>
    </w:p>
    <w:p w:rsidR="00552FA9" w:rsidRDefault="00883443">
      <w:pPr>
        <w:pStyle w:val="a3"/>
        <w:spacing w:before="160" w:line="362" w:lineRule="auto"/>
        <w:ind w:right="92" w:firstLine="0"/>
      </w:pPr>
      <w:r>
        <w:t>аудитории, коррекция характеристик объекта, символизация, позиционирование,</w:t>
      </w:r>
      <w:r>
        <w:rPr>
          <w:spacing w:val="-67"/>
        </w:rPr>
        <w:t xml:space="preserve"> </w:t>
      </w:r>
      <w:r>
        <w:t>презентация</w:t>
      </w:r>
      <w:r>
        <w:rPr>
          <w:spacing w:val="-1"/>
        </w:rPr>
        <w:t xml:space="preserve"> </w:t>
      </w:r>
      <w:r>
        <w:t>имиджа.</w:t>
      </w:r>
    </w:p>
    <w:p w:rsidR="00552FA9" w:rsidRDefault="00883443">
      <w:pPr>
        <w:pStyle w:val="a4"/>
        <w:numPr>
          <w:ilvl w:val="0"/>
          <w:numId w:val="1"/>
        </w:numPr>
        <w:tabs>
          <w:tab w:val="left" w:pos="471"/>
        </w:tabs>
        <w:spacing w:before="0" w:line="360" w:lineRule="auto"/>
        <w:ind w:right="512"/>
        <w:rPr>
          <w:sz w:val="28"/>
        </w:rPr>
      </w:pPr>
      <w:r>
        <w:rPr>
          <w:sz w:val="28"/>
        </w:rPr>
        <w:t>Этические проблемы деятельности имиджмейкера по формированию имиджа</w:t>
      </w:r>
      <w:r>
        <w:rPr>
          <w:spacing w:val="-67"/>
          <w:sz w:val="28"/>
        </w:rPr>
        <w:t xml:space="preserve"> </w:t>
      </w:r>
      <w:r>
        <w:rPr>
          <w:sz w:val="28"/>
        </w:rPr>
        <w:t>клиента.</w:t>
      </w:r>
    </w:p>
    <w:p w:rsidR="00B200EE" w:rsidRPr="00B200EE" w:rsidRDefault="00B200EE" w:rsidP="00B200EE">
      <w:pPr>
        <w:pStyle w:val="a4"/>
        <w:numPr>
          <w:ilvl w:val="0"/>
          <w:numId w:val="1"/>
        </w:numPr>
        <w:tabs>
          <w:tab w:val="left" w:pos="471"/>
        </w:tabs>
        <w:spacing w:before="0" w:line="362" w:lineRule="auto"/>
        <w:ind w:left="112" w:right="2230" w:firstLine="0"/>
        <w:rPr>
          <w:sz w:val="28"/>
        </w:rPr>
      </w:pPr>
      <w:r>
        <w:rPr>
          <w:sz w:val="28"/>
        </w:rPr>
        <w:t xml:space="preserve"> </w:t>
      </w:r>
      <w:r w:rsidR="00883443">
        <w:rPr>
          <w:sz w:val="28"/>
        </w:rPr>
        <w:t>Когнитивные процессы в основе формирования имиджа.</w:t>
      </w:r>
      <w:r w:rsidR="00883443">
        <w:rPr>
          <w:spacing w:val="-67"/>
          <w:sz w:val="28"/>
        </w:rPr>
        <w:t xml:space="preserve"> </w:t>
      </w:r>
    </w:p>
    <w:p w:rsidR="00552FA9" w:rsidRDefault="00B200EE">
      <w:pPr>
        <w:pStyle w:val="a4"/>
        <w:numPr>
          <w:ilvl w:val="0"/>
          <w:numId w:val="1"/>
        </w:numPr>
        <w:tabs>
          <w:tab w:val="left" w:pos="471"/>
        </w:tabs>
        <w:spacing w:before="0" w:line="362" w:lineRule="auto"/>
        <w:ind w:left="112" w:right="3032" w:firstLine="0"/>
        <w:rPr>
          <w:sz w:val="28"/>
        </w:rPr>
      </w:pPr>
      <w:r>
        <w:rPr>
          <w:sz w:val="28"/>
        </w:rPr>
        <w:t xml:space="preserve"> </w:t>
      </w:r>
      <w:r w:rsidR="00883443">
        <w:rPr>
          <w:sz w:val="28"/>
        </w:rPr>
        <w:t>Общественное</w:t>
      </w:r>
      <w:r w:rsidR="00883443">
        <w:rPr>
          <w:spacing w:val="-1"/>
          <w:sz w:val="28"/>
        </w:rPr>
        <w:t xml:space="preserve"> </w:t>
      </w:r>
      <w:r w:rsidR="00883443">
        <w:rPr>
          <w:sz w:val="28"/>
        </w:rPr>
        <w:t>мнение общественное сознание.</w:t>
      </w:r>
    </w:p>
    <w:p w:rsidR="00B200EE" w:rsidRDefault="00883443" w:rsidP="00B200EE">
      <w:pPr>
        <w:pStyle w:val="a3"/>
        <w:spacing w:line="360" w:lineRule="auto"/>
        <w:ind w:left="112" w:right="671" w:firstLine="0"/>
        <w:rPr>
          <w:spacing w:val="-67"/>
        </w:rPr>
      </w:pPr>
      <w:r>
        <w:t>12.</w:t>
      </w:r>
      <w:r w:rsidR="00B200EE">
        <w:t xml:space="preserve"> </w:t>
      </w:r>
      <w:r>
        <w:t>Приоритетные функции имиджа (ценностные, технологические).</w:t>
      </w:r>
      <w:r>
        <w:rPr>
          <w:spacing w:val="-67"/>
        </w:rPr>
        <w:t xml:space="preserve"> </w:t>
      </w:r>
    </w:p>
    <w:p w:rsidR="00552FA9" w:rsidRDefault="00883443">
      <w:pPr>
        <w:pStyle w:val="a3"/>
        <w:spacing w:line="360" w:lineRule="auto"/>
        <w:ind w:left="112" w:right="2031" w:firstLine="0"/>
      </w:pPr>
      <w:r>
        <w:t>13.</w:t>
      </w:r>
      <w:r w:rsidR="00B200EE">
        <w:t xml:space="preserve"> </w:t>
      </w:r>
      <w:r>
        <w:t>Основные</w:t>
      </w:r>
      <w:r>
        <w:rPr>
          <w:spacing w:val="-1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имиджа.</w:t>
      </w:r>
    </w:p>
    <w:p w:rsidR="00B200EE" w:rsidRDefault="00883443" w:rsidP="00B200EE">
      <w:pPr>
        <w:pStyle w:val="a3"/>
        <w:spacing w:line="360" w:lineRule="auto"/>
        <w:ind w:left="112" w:right="1521" w:firstLine="0"/>
        <w:rPr>
          <w:spacing w:val="-67"/>
        </w:rPr>
      </w:pPr>
      <w:r>
        <w:t>14.</w:t>
      </w:r>
      <w:r w:rsidR="00B200EE">
        <w:t xml:space="preserve"> </w:t>
      </w:r>
      <w:r>
        <w:t>Имидж как многофункциональный психологический феномен.</w:t>
      </w:r>
      <w:r>
        <w:rPr>
          <w:spacing w:val="-67"/>
        </w:rPr>
        <w:t xml:space="preserve"> </w:t>
      </w:r>
    </w:p>
    <w:p w:rsidR="00552FA9" w:rsidRDefault="00883443" w:rsidP="00B200EE">
      <w:pPr>
        <w:pStyle w:val="a3"/>
        <w:spacing w:line="360" w:lineRule="auto"/>
        <w:ind w:left="112" w:right="2297" w:firstLine="0"/>
      </w:pPr>
      <w:r>
        <w:t>15.</w:t>
      </w:r>
      <w:r w:rsidR="00B200EE">
        <w:t xml:space="preserve"> </w:t>
      </w:r>
      <w:r>
        <w:t>Психологические</w:t>
      </w:r>
      <w:r>
        <w:rPr>
          <w:spacing w:val="-1"/>
        </w:rPr>
        <w:t xml:space="preserve"> </w:t>
      </w:r>
      <w:r>
        <w:t xml:space="preserve">основы </w:t>
      </w:r>
      <w:proofErr w:type="spellStart"/>
      <w:r>
        <w:t>имиджелогии</w:t>
      </w:r>
      <w:proofErr w:type="spellEnd"/>
      <w:r>
        <w:t>.</w:t>
      </w:r>
    </w:p>
    <w:sectPr w:rsidR="00552FA9">
      <w:type w:val="continuous"/>
      <w:pgSz w:w="11910" w:h="16840"/>
      <w:pgMar w:top="1040" w:right="5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B96"/>
    <w:multiLevelType w:val="multilevel"/>
    <w:tmpl w:val="490E049A"/>
    <w:styleLink w:val="WWNum1"/>
    <w:lvl w:ilvl="0">
      <w:start w:val="1"/>
      <w:numFmt w:val="decimal"/>
      <w:lvlText w:val="%1."/>
      <w:lvlJc w:val="left"/>
      <w:pPr>
        <w:ind w:left="228" w:firstLine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0BC72DB"/>
    <w:multiLevelType w:val="hybridMultilevel"/>
    <w:tmpl w:val="00C83494"/>
    <w:lvl w:ilvl="0" w:tplc="6D2C997E">
      <w:start w:val="1"/>
      <w:numFmt w:val="decimal"/>
      <w:lvlText w:val="%1."/>
      <w:lvlJc w:val="left"/>
      <w:pPr>
        <w:ind w:left="470" w:hanging="35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40919E">
      <w:numFmt w:val="bullet"/>
      <w:lvlText w:val="•"/>
      <w:lvlJc w:val="left"/>
      <w:pPr>
        <w:ind w:left="1462" w:hanging="359"/>
      </w:pPr>
      <w:rPr>
        <w:rFonts w:hint="default"/>
        <w:lang w:val="ru-RU" w:eastAsia="en-US" w:bidi="ar-SA"/>
      </w:rPr>
    </w:lvl>
    <w:lvl w:ilvl="2" w:tplc="E12C0758">
      <w:numFmt w:val="bullet"/>
      <w:lvlText w:val="•"/>
      <w:lvlJc w:val="left"/>
      <w:pPr>
        <w:ind w:left="2445" w:hanging="359"/>
      </w:pPr>
      <w:rPr>
        <w:rFonts w:hint="default"/>
        <w:lang w:val="ru-RU" w:eastAsia="en-US" w:bidi="ar-SA"/>
      </w:rPr>
    </w:lvl>
    <w:lvl w:ilvl="3" w:tplc="392EEF46">
      <w:numFmt w:val="bullet"/>
      <w:lvlText w:val="•"/>
      <w:lvlJc w:val="left"/>
      <w:pPr>
        <w:ind w:left="3427" w:hanging="359"/>
      </w:pPr>
      <w:rPr>
        <w:rFonts w:hint="default"/>
        <w:lang w:val="ru-RU" w:eastAsia="en-US" w:bidi="ar-SA"/>
      </w:rPr>
    </w:lvl>
    <w:lvl w:ilvl="4" w:tplc="F72AB8B4">
      <w:numFmt w:val="bullet"/>
      <w:lvlText w:val="•"/>
      <w:lvlJc w:val="left"/>
      <w:pPr>
        <w:ind w:left="4410" w:hanging="359"/>
      </w:pPr>
      <w:rPr>
        <w:rFonts w:hint="default"/>
        <w:lang w:val="ru-RU" w:eastAsia="en-US" w:bidi="ar-SA"/>
      </w:rPr>
    </w:lvl>
    <w:lvl w:ilvl="5" w:tplc="723CEC2C">
      <w:numFmt w:val="bullet"/>
      <w:lvlText w:val="•"/>
      <w:lvlJc w:val="left"/>
      <w:pPr>
        <w:ind w:left="5393" w:hanging="359"/>
      </w:pPr>
      <w:rPr>
        <w:rFonts w:hint="default"/>
        <w:lang w:val="ru-RU" w:eastAsia="en-US" w:bidi="ar-SA"/>
      </w:rPr>
    </w:lvl>
    <w:lvl w:ilvl="6" w:tplc="1652AADA">
      <w:numFmt w:val="bullet"/>
      <w:lvlText w:val="•"/>
      <w:lvlJc w:val="left"/>
      <w:pPr>
        <w:ind w:left="6375" w:hanging="359"/>
      </w:pPr>
      <w:rPr>
        <w:rFonts w:hint="default"/>
        <w:lang w:val="ru-RU" w:eastAsia="en-US" w:bidi="ar-SA"/>
      </w:rPr>
    </w:lvl>
    <w:lvl w:ilvl="7" w:tplc="EEEA2182">
      <w:numFmt w:val="bullet"/>
      <w:lvlText w:val="•"/>
      <w:lvlJc w:val="left"/>
      <w:pPr>
        <w:ind w:left="7358" w:hanging="359"/>
      </w:pPr>
      <w:rPr>
        <w:rFonts w:hint="default"/>
        <w:lang w:val="ru-RU" w:eastAsia="en-US" w:bidi="ar-SA"/>
      </w:rPr>
    </w:lvl>
    <w:lvl w:ilvl="8" w:tplc="DA1AA2E6">
      <w:numFmt w:val="bullet"/>
      <w:lvlText w:val="•"/>
      <w:lvlJc w:val="left"/>
      <w:pPr>
        <w:ind w:left="8341" w:hanging="35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FA9"/>
    <w:rsid w:val="002A2ED4"/>
    <w:rsid w:val="00552FA9"/>
    <w:rsid w:val="007231FD"/>
    <w:rsid w:val="00883443"/>
    <w:rsid w:val="00B200EE"/>
    <w:rsid w:val="00C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714B21-5F65-4184-8899-A0D77681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0" w:hanging="35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470" w:hanging="359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Standard">
    <w:name w:val="Standard"/>
    <w:rsid w:val="002A2ED4"/>
    <w:pPr>
      <w:suppressAutoHyphens/>
      <w:autoSpaceDE/>
      <w:textAlignment w:val="baseline"/>
    </w:pPr>
    <w:rPr>
      <w:rFonts w:ascii="Times New Roman" w:eastAsia="SimSun" w:hAnsi="Times New Roman" w:cs="Mangal"/>
      <w:kern w:val="3"/>
      <w:sz w:val="24"/>
      <w:szCs w:val="24"/>
      <w:lang w:val="ru-RU" w:eastAsia="zh-CN" w:bidi="hi-IN"/>
    </w:rPr>
  </w:style>
  <w:style w:type="paragraph" w:customStyle="1" w:styleId="1">
    <w:name w:val="Обычный1"/>
    <w:rsid w:val="002A2ED4"/>
    <w:pPr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ru-RU" w:eastAsia="ru-RU"/>
    </w:rPr>
  </w:style>
  <w:style w:type="paragraph" w:styleId="a5">
    <w:name w:val="Title"/>
    <w:basedOn w:val="Standard"/>
    <w:next w:val="a6"/>
    <w:link w:val="a7"/>
    <w:rsid w:val="002A2ED4"/>
    <w:pPr>
      <w:widowControl/>
    </w:pPr>
    <w:rPr>
      <w:rFonts w:ascii="Cambria" w:eastAsia="Calibri" w:hAnsi="Cambria" w:cs="Times New Roman"/>
      <w:b/>
      <w:bCs/>
      <w:spacing w:val="-10"/>
      <w:sz w:val="56"/>
      <w:szCs w:val="56"/>
      <w:lang w:eastAsia="en-US" w:bidi="ar-SA"/>
    </w:rPr>
  </w:style>
  <w:style w:type="character" w:customStyle="1" w:styleId="a7">
    <w:name w:val="Заголовок Знак"/>
    <w:basedOn w:val="a0"/>
    <w:link w:val="a5"/>
    <w:rsid w:val="002A2ED4"/>
    <w:rPr>
      <w:rFonts w:ascii="Cambria" w:eastAsia="Calibri" w:hAnsi="Cambria" w:cs="Times New Roman"/>
      <w:b/>
      <w:bCs/>
      <w:spacing w:val="-10"/>
      <w:kern w:val="3"/>
      <w:sz w:val="56"/>
      <w:szCs w:val="56"/>
      <w:lang w:val="ru-RU"/>
    </w:rPr>
  </w:style>
  <w:style w:type="numbering" w:customStyle="1" w:styleId="WWNum1">
    <w:name w:val="WWNum1"/>
    <w:basedOn w:val="a2"/>
    <w:rsid w:val="002A2ED4"/>
    <w:pPr>
      <w:numPr>
        <w:numId w:val="2"/>
      </w:numPr>
    </w:pPr>
  </w:style>
  <w:style w:type="paragraph" w:styleId="a6">
    <w:name w:val="Subtitle"/>
    <w:basedOn w:val="a"/>
    <w:next w:val="a"/>
    <w:link w:val="a8"/>
    <w:uiPriority w:val="11"/>
    <w:qFormat/>
    <w:rsid w:val="002A2ED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6"/>
    <w:uiPriority w:val="11"/>
    <w:rsid w:val="002A2ED4"/>
    <w:rPr>
      <w:rFonts w:eastAsiaTheme="minorEastAsia"/>
      <w:color w:val="5A5A5A" w:themeColor="text1" w:themeTint="A5"/>
      <w:spacing w:val="15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Лашина Виктория Александровна</dc:creator>
  <cp:lastModifiedBy>Одинцова Любовь Анатольевна</cp:lastModifiedBy>
  <cp:revision>6</cp:revision>
  <dcterms:created xsi:type="dcterms:W3CDTF">2024-04-25T06:40:00Z</dcterms:created>
  <dcterms:modified xsi:type="dcterms:W3CDTF">2024-04-25T09:28:00Z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2024-04-25T00:00:00Z</vt:filetime>
  </property>
</Properties>
</file>